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PREMJERU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KATASTRU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</w:p>
    <w:p w:rsidR="00591883" w:rsidRDefault="00591883" w:rsidP="00591883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6/12)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ispred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: „1“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zagradi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bonitiranja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komasacionu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bonitiranja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komasacionu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eastAsia="Times New Roman" w:hAnsi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prvom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stepenu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komisija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z w:val="24"/>
          <w:szCs w:val="24"/>
          <w:u w:val="single"/>
          <w:lang w:val="sr-Latn-CS"/>
        </w:rPr>
        <w:t xml:space="preserve"> 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drugom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stepenu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upravnom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okružni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sud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parničnom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pečat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240 ECTS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ekvivalentom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240 ECTS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ekvivalentom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180 ECTS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klase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pretvaranje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nepoljoprivredne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bonitiranja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69.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osnuje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74.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zemljišnoj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knjizi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uloženih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oglasu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75.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popisnog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najprije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Pr="00591883">
        <w:rPr>
          <w:rStyle w:val="CommentReference"/>
          <w:rFonts w:ascii="Times New Roman" w:hAnsi="Times New Roman"/>
          <w:noProof/>
          <w:sz w:val="24"/>
          <w:szCs w:val="24"/>
          <w:lang w:val="sr-Latn-CS" w:eastAsia="x-none"/>
        </w:rPr>
        <w:t> 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76.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     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inženjera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geodezije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inženjera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geometara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gradonačelnika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„(1)</w:t>
      </w:r>
      <w:r w:rsidRPr="00591883">
        <w:rPr>
          <w:rFonts w:ascii="Times New Roman" w:hAnsi="Times New Roman"/>
          <w:noProof/>
          <w:spacing w:val="1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up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anovi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sporno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ojine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sti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arnoj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1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misija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ran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hAnsi="Times New Roman"/>
          <w:noProof/>
          <w:sz w:val="24"/>
          <w:szCs w:val="24"/>
          <w:lang w:val="sr-Latn-CS"/>
        </w:rPr>
        <w:t>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vjero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tnim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1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parnični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zabilježba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misiji</w:t>
      </w:r>
      <w:r w:rsidRPr="00591883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am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dn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az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anju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zabilje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(2)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1.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dređen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misiji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az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nadležnog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11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</w:t>
      </w:r>
      <w:r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parnični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odnosno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vanparnični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postupak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brišu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žb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eć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</w:t>
      </w:r>
      <w:r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spor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11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cilju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utvrđi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anja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stima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osniva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ar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orist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lica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javnim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evidencija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oji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uju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arna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lastRenderedPageBreak/>
        <w:t>pra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čemu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vrši</w:t>
      </w:r>
      <w:r w:rsidRPr="00591883">
        <w:rPr>
          <w:rFonts w:ascii="Times New Roman" w:eastAsia="Times New Roman" w:hAnsi="Times New Roman"/>
          <w:bCs/>
          <w:noProof/>
          <w:spacing w:val="2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ba</w:t>
      </w:r>
      <w:r w:rsidRPr="00591883">
        <w:rPr>
          <w:rFonts w:ascii="Times New Roman" w:eastAsia="Times New Roman" w:hAnsi="Times New Roman"/>
          <w:bCs/>
          <w:noProof/>
          <w:spacing w:val="2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2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bCs/>
          <w:noProof/>
          <w:spacing w:val="2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2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privremenog</w:t>
      </w:r>
      <w:r w:rsidRPr="00591883">
        <w:rPr>
          <w:rFonts w:ascii="Times New Roman" w:eastAsia="Times New Roman" w:hAnsi="Times New Roman"/>
          <w:bCs/>
          <w:noProof/>
          <w:spacing w:val="2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 85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85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spacing w:val="-16"/>
          <w:kern w:val="32"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/>
          <w:bCs/>
          <w:noProof/>
          <w:spacing w:val="-16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liko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izlaganja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anovi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sporno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ojine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čije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rješavanje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stvarnoj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organa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vjero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tnim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upućuje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izlaganja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organa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imovinsko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slo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upravni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upak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rješa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tih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čemu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vrši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zabilježbu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daljem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az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anju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Komisija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g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1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pokrenu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bu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zabrane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ot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uđenja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opterećenja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tim</w:t>
      </w:r>
      <w:r w:rsidRPr="00591883"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sti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(2)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Ako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1.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dređen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do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az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organa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</w:t>
      </w:r>
      <w:r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la</w:t>
      </w:r>
      <w:r w:rsidRPr="00591883"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upravni</w:t>
      </w:r>
      <w:r w:rsidRPr="00591883">
        <w:rPr>
          <w:rFonts w:ascii="Times New Roman" w:eastAsia="Times New Roman" w:hAnsi="Times New Roman"/>
          <w:bCs/>
          <w:noProof/>
          <w:spacing w:val="-4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upak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bri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šu</w:t>
      </w:r>
      <w:r w:rsidRPr="00591883"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žb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noProof/>
          <w:spacing w:val="-4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eć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</w:t>
      </w:r>
      <w:r>
        <w:rPr>
          <w:rFonts w:ascii="Times New Roman" w:eastAsia="Times New Roman" w:hAnsi="Times New Roman"/>
          <w:bCs/>
          <w:noProof/>
          <w:spacing w:val="-8"/>
          <w:kern w:val="3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la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upak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nadležnim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organ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</w:t>
      </w:r>
      <w:r>
        <w:rPr>
          <w:rFonts w:ascii="Times New Roman" w:eastAsia="Times New Roman" w:hAnsi="Times New Roman"/>
          <w:bCs/>
          <w:noProof/>
          <w:spacing w:val="-1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cilju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rješa</w:t>
      </w:r>
      <w:r>
        <w:rPr>
          <w:rFonts w:ascii="Times New Roman" w:eastAsia="Times New Roman" w:hAnsi="Times New Roman"/>
          <w:bCs/>
          <w:noProof/>
          <w:spacing w:val="-2"/>
          <w:kern w:val="3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anja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spornih</w:t>
      </w:r>
      <w:r w:rsidRPr="00591883">
        <w:rPr>
          <w:rFonts w:ascii="Times New Roman" w:eastAsia="Times New Roman" w:hAnsi="Times New Roman"/>
          <w:bCs/>
          <w:noProof/>
          <w:spacing w:val="7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imovins</w:t>
      </w:r>
      <w:r>
        <w:rPr>
          <w:rFonts w:ascii="Times New Roman" w:eastAsia="Times New Roman" w:hAnsi="Times New Roman"/>
          <w:bCs/>
          <w:noProof/>
          <w:spacing w:val="-9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pravnih</w:t>
      </w:r>
      <w:r w:rsidRPr="00591883">
        <w:rPr>
          <w:rFonts w:ascii="Times New Roman" w:eastAsia="Times New Roman" w:hAnsi="Times New Roman"/>
          <w:bCs/>
          <w:noProof/>
          <w:spacing w:val="1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-5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dn</w:t>
      </w:r>
      <w:r>
        <w:rPr>
          <w:rFonts w:ascii="Times New Roman" w:eastAsia="Times New Roman" w:hAnsi="Times New Roman"/>
          <w:bCs/>
          <w:noProof/>
          <w:spacing w:val="4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spacing w:val="2"/>
          <w:kern w:val="3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bCs/>
          <w:noProof/>
          <w:spacing w:val="1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pacing w:val="13"/>
          <w:kern w:val="32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bCs/>
          <w:noProof/>
          <w:spacing w:val="-3"/>
          <w:kern w:val="3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toj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korist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lica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čije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vjerovatnije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spacing w:val="13"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zabilježbu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pokrenutom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zabilježbu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zabrane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otuđenja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opterećenja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toj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85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Kada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izlaganja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podataka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neku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utvrdi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predstavlja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uzurpaciju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društvene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odnosno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državne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svojine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Komisija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izlaže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podatke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utvrđuje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toj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sljedeći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način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koje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važećim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propisima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proglašeno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šumskim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snimljeno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kao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posebna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kao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svojina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Republike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Srpske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parcelu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zabilježba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uzurpantu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pokrenutom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rješavanje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spornih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imovinsko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pravnih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odnosa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uzurpiranom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poljoprivredno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ako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terenu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označeno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snimljeno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kao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kao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svojina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Republike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Srpske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tim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privremenom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listu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zabilježba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uzurpantu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tog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pokrenutom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upravnom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rješavanje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spornih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imovinsko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pravnih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odnosa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uzurpiranom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zemljištu</w:t>
      </w:r>
      <w:r w:rsidRPr="00591883"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kern w:val="32"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v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ako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uzurpirano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zemljište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nije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obilježeno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terenu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dopunskim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premjerom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ne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može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odvojiti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svojini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uzurpanta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predmetnom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privremenom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listu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to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zemljište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upisuje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Republika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>Srpska</w:t>
      </w:r>
      <w:r w:rsidRPr="00591883">
        <w:rPr>
          <w:rFonts w:ascii="Times New Roman" w:hAnsi="Times New Roman"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urpant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dnič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ojin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snažnog</w:t>
      </w:r>
      <w:r w:rsidRPr="00591883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ončanja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up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zabilje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up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spornih</w:t>
      </w:r>
      <w:r w:rsidRPr="00591883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591883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dn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urpiran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-18"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bez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odgađanja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najkasnije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roku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sedam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obavj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šatava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imovins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pravne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z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urpaciji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užb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enoj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hitn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18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(3)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privremenog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1.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uje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zabilje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zabrane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ot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uđenja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opterećenja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tim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Zabilje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4"/>
          <w:sz w:val="24"/>
          <w:szCs w:val="24"/>
          <w:lang w:val="sr-Latn-CS"/>
        </w:rPr>
        <w:t>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užb</w:t>
      </w:r>
      <w:r>
        <w:rPr>
          <w:rFonts w:ascii="Times New Roman" w:hAnsi="Times New Roman"/>
          <w:noProof/>
          <w:sz w:val="24"/>
          <w:szCs w:val="24"/>
          <w:lang w:val="sr-Latn-CS"/>
        </w:rPr>
        <w:t>enoj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žn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on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snažnog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urpaciji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87.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parnični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zabilježba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parničnog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 85, 85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, 85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89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591883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misija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kada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daci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zemljišnoj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knjizi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uzeti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sni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nekretnina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dba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premje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nekretnina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(ʹ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užb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lasnik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ep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Srps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ʹ,</w:t>
      </w:r>
      <w:r w:rsidRPr="00591883">
        <w:rPr>
          <w:rFonts w:ascii="Times New Roman" w:eastAsia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19/96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15/00)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ona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premje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nekretnina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(ʹ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užb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eni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list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BiH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ʹ,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22/84,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12/87,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26/90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36/90),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kada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daci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zemljišnoj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knjizi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identični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daci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brojevi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površina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sioci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ojine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zemljišnoj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knjizi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sj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dnici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pacing w:val="-18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)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daci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zemljišnoj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knjizi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ars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identični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brojevi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ada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premje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cijel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površini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parceli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premje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pacing w:val="-18"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b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obzira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brojevi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parcela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različiti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)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dređene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oji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zemljišna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knjiga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oji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ar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avljen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sno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premjera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–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Kri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ero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oj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projekciji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sj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dnik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an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aljanim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pravnim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)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ana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knjigu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8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enih</w:t>
      </w:r>
      <w:r w:rsidRPr="00591883">
        <w:rPr>
          <w:rFonts w:ascii="Times New Roman" w:eastAsia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g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doneseno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Komisija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dostavlja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licima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upisanim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privremeni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list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sastavni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1.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)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1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avi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obranilašt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R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epu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b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Srps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(4)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tiv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rješenja</w:t>
      </w:r>
      <w:r w:rsidRPr="00591883"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2.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/>
          <w:noProof/>
          <w:spacing w:val="-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91883"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izjaviti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lba</w:t>
      </w:r>
      <w:r w:rsidRPr="00591883">
        <w:rPr>
          <w:rFonts w:ascii="Times New Roman" w:eastAsia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misiji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15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pacing w:val="-5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eastAsia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/>
          <w:noProof/>
          <w:spacing w:val="4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avljanja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pacing w:val="-9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/>
          <w:noProof/>
          <w:spacing w:val="-3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misija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sprovodi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poseban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ispitni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postupak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opštem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upravnom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činjeničnog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stanja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donosi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novo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rješenje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.“ 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20.</w:t>
      </w:r>
    </w:p>
    <w:p w:rsidR="00591883" w:rsidRPr="00591883" w:rsidRDefault="00591883" w:rsidP="0059188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106.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poslije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dodaje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novi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stav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glasi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Imalac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1,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imalac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imalac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dijelovima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left="4112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21.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Poslije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118.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dodaje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novi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118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glasi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left="4112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118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sadrži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podatke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tržišta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čemu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osnovni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podatak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ugovorena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izražena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kupoprodajnom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ugovoru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(2)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osniva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vodi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održava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Uprava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Registar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predstavlja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istraživanje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tržišta</w:t>
      </w: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realizaciju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sistema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masovne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procjene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vrijednosti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Srpske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kojeg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će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kada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steknu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uslovi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moći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vršiti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oporezivanje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posebnim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propisima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Podaci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podaci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kupoprodajnih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ugovora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preuzetih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baze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podataka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katastra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68.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zakona</w:t>
      </w: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korišćenjem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veb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servisa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upitnika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obavezni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prilog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sprovođenje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promjene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osnovu</w:t>
      </w:r>
    </w:p>
    <w:p w:rsidR="00591883" w:rsidRPr="00591883" w:rsidRDefault="00591883" w:rsidP="005918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ugovora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kupoprodaji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katastru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drugoj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evidenciji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189.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,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prikupljenih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izlaskom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teren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drugi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prostorni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podaci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Uprava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analizu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tržišta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osnovu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podataka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podaci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javni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(6)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Pristup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korišćenje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podataka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obezbjeđuju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javnost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profesionalne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korisnike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članom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157.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propisima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kojima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uređuje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zaštita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ličnih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podataka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(7)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donosi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pravilnik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sadržaju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načinu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vođenja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.“</w:t>
      </w:r>
    </w:p>
    <w:p w:rsid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146.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179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179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bonitiranja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komasacionu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591883" w:rsidRPr="00591883" w:rsidRDefault="00591883" w:rsidP="0059188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sadržaju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načinu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vođenja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cijena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nepokretnosti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118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Pr="00591883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591883" w:rsidRPr="00591883" w:rsidRDefault="00591883" w:rsidP="0059188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primjenjivaće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91883" w:rsidRPr="00591883" w:rsidRDefault="00591883" w:rsidP="0059188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591883" w:rsidRPr="00591883" w:rsidRDefault="00591883" w:rsidP="0059188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188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91883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883" w:rsidRPr="00591883" w:rsidRDefault="00591883" w:rsidP="0059188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autoSpaceDE w:val="0"/>
        <w:autoSpaceDN w:val="0"/>
        <w:adjustRightInd w:val="0"/>
        <w:spacing w:after="0" w:line="240" w:lineRule="auto"/>
        <w:ind w:right="4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: 02/1-021-</w:t>
      </w:r>
      <w:r w:rsidR="003B0D6B">
        <w:rPr>
          <w:rFonts w:ascii="Times New Roman" w:eastAsia="Times New Roman" w:hAnsi="Times New Roman"/>
          <w:noProof/>
          <w:sz w:val="24"/>
          <w:szCs w:val="24"/>
          <w:lang w:val="sr-Cyrl-BA"/>
        </w:rPr>
        <w:t>1174</w:t>
      </w:r>
      <w:bookmarkStart w:id="0" w:name="_GoBack"/>
      <w:bookmarkEnd w:id="0"/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>/16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PREDSJEDNIK</w:t>
      </w: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Datum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13.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oktobar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               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        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NARODNE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SKUPŠTINE</w:t>
      </w:r>
    </w:p>
    <w:p w:rsidR="00591883" w:rsidRPr="00591883" w:rsidRDefault="00591883" w:rsidP="00591883">
      <w:pPr>
        <w:spacing w:after="0" w:line="240" w:lineRule="auto"/>
        <w:ind w:left="36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591883" w:rsidRPr="00591883" w:rsidRDefault="00591883" w:rsidP="00591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val="sr-Latn-CS"/>
        </w:rPr>
      </w:pP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Cyrl-BA"/>
        </w:rPr>
        <w:t xml:space="preserve"> </w:t>
      </w:r>
      <w:r w:rsidRPr="00591883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val="sr-Latn-CS"/>
        </w:rPr>
        <w:t>Nedeljko</w:t>
      </w:r>
      <w:r w:rsidRPr="00591883"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val="sr-Latn-CS"/>
        </w:rPr>
        <w:t>Čubrilović</w:t>
      </w:r>
    </w:p>
    <w:p w:rsidR="00E41BBD" w:rsidRPr="00591883" w:rsidRDefault="00E41BBD">
      <w:pPr>
        <w:rPr>
          <w:noProof/>
          <w:lang w:val="sr-Latn-CS"/>
        </w:rPr>
      </w:pPr>
    </w:p>
    <w:sectPr w:rsidR="00E41BBD" w:rsidRPr="00591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0E5E"/>
    <w:multiLevelType w:val="multilevel"/>
    <w:tmpl w:val="05F018AA"/>
    <w:lvl w:ilvl="0">
      <w:start w:val="1"/>
      <w:numFmt w:val="decimal"/>
      <w:lvlText w:val="(%1)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691AE0"/>
    <w:multiLevelType w:val="multilevel"/>
    <w:tmpl w:val="98047248"/>
    <w:lvl w:ilvl="0">
      <w:start w:val="1"/>
      <w:numFmt w:val="decimal"/>
      <w:lvlText w:val="(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5EC2099"/>
    <w:multiLevelType w:val="hybridMultilevel"/>
    <w:tmpl w:val="27C88320"/>
    <w:lvl w:ilvl="0" w:tplc="ECAC40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535BC"/>
    <w:multiLevelType w:val="multilevel"/>
    <w:tmpl w:val="89003812"/>
    <w:lvl w:ilvl="0">
      <w:start w:val="1"/>
      <w:numFmt w:val="decimal"/>
      <w:lvlText w:val="(%1)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65C0CEA"/>
    <w:multiLevelType w:val="multilevel"/>
    <w:tmpl w:val="C2A24290"/>
    <w:lvl w:ilvl="0">
      <w:start w:val="1"/>
      <w:numFmt w:val="decimal"/>
      <w:lvlText w:val="(%1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8D01314"/>
    <w:multiLevelType w:val="hybridMultilevel"/>
    <w:tmpl w:val="3DB0E59A"/>
    <w:lvl w:ilvl="0" w:tplc="A5A4FA9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C60B7"/>
    <w:multiLevelType w:val="hybridMultilevel"/>
    <w:tmpl w:val="BA3C1C5A"/>
    <w:lvl w:ilvl="0" w:tplc="A93E35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1C965807"/>
    <w:multiLevelType w:val="hybridMultilevel"/>
    <w:tmpl w:val="9C7EF868"/>
    <w:lvl w:ilvl="0" w:tplc="4D12197C">
      <w:numFmt w:val="bullet"/>
      <w:lvlText w:val="‒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412BFA"/>
    <w:multiLevelType w:val="multilevel"/>
    <w:tmpl w:val="3228B2C0"/>
    <w:lvl w:ilvl="0">
      <w:start w:val="1"/>
      <w:numFmt w:val="decimal"/>
      <w:lvlText w:val="(%1)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8144CD0"/>
    <w:multiLevelType w:val="hybridMultilevel"/>
    <w:tmpl w:val="17E06EF2"/>
    <w:lvl w:ilvl="0" w:tplc="A32675A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A774427"/>
    <w:multiLevelType w:val="hybridMultilevel"/>
    <w:tmpl w:val="C3DC4B6E"/>
    <w:lvl w:ilvl="0" w:tplc="1C1A0011">
      <w:start w:val="1"/>
      <w:numFmt w:val="decimal"/>
      <w:lvlText w:val="%1)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03131"/>
    <w:multiLevelType w:val="hybridMultilevel"/>
    <w:tmpl w:val="20C2250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307FFB"/>
    <w:multiLevelType w:val="hybridMultilevel"/>
    <w:tmpl w:val="20C2250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E04DAD"/>
    <w:multiLevelType w:val="hybridMultilevel"/>
    <w:tmpl w:val="7A663D66"/>
    <w:lvl w:ilvl="0" w:tplc="A5A4FA90">
      <w:start w:val="1"/>
      <w:numFmt w:val="decimal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73FCE"/>
    <w:multiLevelType w:val="hybridMultilevel"/>
    <w:tmpl w:val="3DB0E59A"/>
    <w:lvl w:ilvl="0" w:tplc="A5A4F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2656"/>
    <w:multiLevelType w:val="hybridMultilevel"/>
    <w:tmpl w:val="CFBE2D2C"/>
    <w:lvl w:ilvl="0" w:tplc="1C1A0011">
      <w:start w:val="1"/>
      <w:numFmt w:val="decimal"/>
      <w:lvlText w:val="%1)"/>
      <w:lvlJc w:val="left"/>
      <w:pPr>
        <w:ind w:left="1428" w:hanging="360"/>
      </w:pPr>
    </w:lvl>
    <w:lvl w:ilvl="1" w:tplc="1C1A0019" w:tentative="1">
      <w:start w:val="1"/>
      <w:numFmt w:val="lowerLetter"/>
      <w:lvlText w:val="%2."/>
      <w:lvlJc w:val="left"/>
      <w:pPr>
        <w:ind w:left="2148" w:hanging="360"/>
      </w:pPr>
    </w:lvl>
    <w:lvl w:ilvl="2" w:tplc="1C1A001B" w:tentative="1">
      <w:start w:val="1"/>
      <w:numFmt w:val="lowerRoman"/>
      <w:lvlText w:val="%3."/>
      <w:lvlJc w:val="right"/>
      <w:pPr>
        <w:ind w:left="2868" w:hanging="180"/>
      </w:pPr>
    </w:lvl>
    <w:lvl w:ilvl="3" w:tplc="1C1A000F" w:tentative="1">
      <w:start w:val="1"/>
      <w:numFmt w:val="decimal"/>
      <w:lvlText w:val="%4."/>
      <w:lvlJc w:val="left"/>
      <w:pPr>
        <w:ind w:left="3588" w:hanging="360"/>
      </w:pPr>
    </w:lvl>
    <w:lvl w:ilvl="4" w:tplc="1C1A0019" w:tentative="1">
      <w:start w:val="1"/>
      <w:numFmt w:val="lowerLetter"/>
      <w:lvlText w:val="%5."/>
      <w:lvlJc w:val="left"/>
      <w:pPr>
        <w:ind w:left="4308" w:hanging="360"/>
      </w:pPr>
    </w:lvl>
    <w:lvl w:ilvl="5" w:tplc="1C1A001B" w:tentative="1">
      <w:start w:val="1"/>
      <w:numFmt w:val="lowerRoman"/>
      <w:lvlText w:val="%6."/>
      <w:lvlJc w:val="right"/>
      <w:pPr>
        <w:ind w:left="5028" w:hanging="180"/>
      </w:pPr>
    </w:lvl>
    <w:lvl w:ilvl="6" w:tplc="1C1A000F" w:tentative="1">
      <w:start w:val="1"/>
      <w:numFmt w:val="decimal"/>
      <w:lvlText w:val="%7."/>
      <w:lvlJc w:val="left"/>
      <w:pPr>
        <w:ind w:left="5748" w:hanging="360"/>
      </w:pPr>
    </w:lvl>
    <w:lvl w:ilvl="7" w:tplc="1C1A0019" w:tentative="1">
      <w:start w:val="1"/>
      <w:numFmt w:val="lowerLetter"/>
      <w:lvlText w:val="%8."/>
      <w:lvlJc w:val="left"/>
      <w:pPr>
        <w:ind w:left="6468" w:hanging="360"/>
      </w:pPr>
    </w:lvl>
    <w:lvl w:ilvl="8" w:tplc="1C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A4865D6"/>
    <w:multiLevelType w:val="hybridMultilevel"/>
    <w:tmpl w:val="0628A516"/>
    <w:lvl w:ilvl="0" w:tplc="E0A80C8C">
      <w:start w:val="1"/>
      <w:numFmt w:val="decimal"/>
      <w:lvlText w:val="(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532A2C3D"/>
    <w:multiLevelType w:val="hybridMultilevel"/>
    <w:tmpl w:val="95706172"/>
    <w:lvl w:ilvl="0" w:tplc="F6164872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704C2"/>
    <w:multiLevelType w:val="hybridMultilevel"/>
    <w:tmpl w:val="20C2250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BD05C8"/>
    <w:multiLevelType w:val="hybridMultilevel"/>
    <w:tmpl w:val="B0E00E3C"/>
    <w:lvl w:ilvl="0" w:tplc="088A0EF0">
      <w:start w:val="1"/>
      <w:numFmt w:val="decimal"/>
      <w:lvlText w:val="(%1)"/>
      <w:lvlJc w:val="left"/>
      <w:pPr>
        <w:ind w:left="810" w:hanging="5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7858A5"/>
    <w:multiLevelType w:val="multilevel"/>
    <w:tmpl w:val="0C2682EC"/>
    <w:lvl w:ilvl="0">
      <w:start w:val="1"/>
      <w:numFmt w:val="decimal"/>
      <w:lvlText w:val="(%1)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1D54C33"/>
    <w:multiLevelType w:val="hybridMultilevel"/>
    <w:tmpl w:val="0BA290D6"/>
    <w:lvl w:ilvl="0" w:tplc="A5A4F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94909"/>
    <w:multiLevelType w:val="multilevel"/>
    <w:tmpl w:val="F488C9CE"/>
    <w:lvl w:ilvl="0">
      <w:start w:val="1"/>
      <w:numFmt w:val="decimal"/>
      <w:lvlText w:val="(%1)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73B77457"/>
    <w:multiLevelType w:val="hybridMultilevel"/>
    <w:tmpl w:val="55DAE8A6"/>
    <w:lvl w:ilvl="0" w:tplc="2F88EFFC">
      <w:start w:val="1"/>
      <w:numFmt w:val="decimal"/>
      <w:lvlText w:val="(%1)"/>
      <w:lvlJc w:val="left"/>
      <w:pPr>
        <w:ind w:left="108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75788A"/>
    <w:multiLevelType w:val="multilevel"/>
    <w:tmpl w:val="47285154"/>
    <w:lvl w:ilvl="0">
      <w:start w:val="1"/>
      <w:numFmt w:val="decimal"/>
      <w:lvlText w:val="(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7FD31042"/>
    <w:multiLevelType w:val="hybridMultilevel"/>
    <w:tmpl w:val="17821B94"/>
    <w:lvl w:ilvl="0" w:tplc="E61A26BA">
      <w:start w:val="1"/>
      <w:numFmt w:val="decimal"/>
      <w:lvlText w:val="(%1)"/>
      <w:lvlJc w:val="left"/>
      <w:pPr>
        <w:ind w:left="81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18"/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</w:num>
  <w:num w:numId="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</w:num>
  <w:num w:numId="21">
    <w:abstractNumId w:val="14"/>
  </w:num>
  <w:num w:numId="22">
    <w:abstractNumId w:val="21"/>
  </w:num>
  <w:num w:numId="23">
    <w:abstractNumId w:val="17"/>
  </w:num>
  <w:num w:numId="24">
    <w:abstractNumId w:val="2"/>
  </w:num>
  <w:num w:numId="25">
    <w:abstractNumId w:val="7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</w:num>
  <w:num w:numId="3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"/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</w:num>
  <w:num w:numId="3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83"/>
    <w:rsid w:val="003B0D6B"/>
    <w:rsid w:val="00591883"/>
    <w:rsid w:val="005C6EC9"/>
    <w:rsid w:val="00E4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001BF-FCB4-4F20-A30E-57D596CB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883"/>
    <w:pPr>
      <w:spacing w:after="200" w:line="276" w:lineRule="auto"/>
    </w:pPr>
    <w:rPr>
      <w:rFonts w:ascii="Calibri" w:eastAsia="Calibri" w:hAnsi="Calibr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8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18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Cyrl-BA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883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591883"/>
    <w:rPr>
      <w:rFonts w:ascii="Cambria" w:eastAsia="Times New Roman" w:hAnsi="Cambria"/>
      <w:b/>
      <w:bCs/>
      <w:i/>
      <w:iCs/>
      <w:sz w:val="28"/>
      <w:szCs w:val="28"/>
      <w:lang w:eastAsia="x-none"/>
    </w:rPr>
  </w:style>
  <w:style w:type="numbering" w:customStyle="1" w:styleId="NoList1">
    <w:name w:val="No List1"/>
    <w:next w:val="NoList"/>
    <w:uiPriority w:val="99"/>
    <w:semiHidden/>
    <w:unhideWhenUsed/>
    <w:rsid w:val="00591883"/>
  </w:style>
  <w:style w:type="paragraph" w:styleId="NoSpacing">
    <w:name w:val="No Spacing"/>
    <w:uiPriority w:val="1"/>
    <w:qFormat/>
    <w:rsid w:val="00591883"/>
    <w:pPr>
      <w:spacing w:line="240" w:lineRule="auto"/>
    </w:pPr>
    <w:rPr>
      <w:rFonts w:ascii="Calibri" w:eastAsia="Times New Roman" w:hAnsi="Calibri"/>
      <w:sz w:val="22"/>
      <w:szCs w:val="22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591883"/>
  </w:style>
  <w:style w:type="character" w:styleId="CommentReference">
    <w:name w:val="annotation reference"/>
    <w:uiPriority w:val="99"/>
    <w:semiHidden/>
    <w:unhideWhenUsed/>
    <w:rsid w:val="00591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883"/>
    <w:pPr>
      <w:spacing w:line="240" w:lineRule="auto"/>
    </w:pPr>
    <w:rPr>
      <w:sz w:val="20"/>
      <w:szCs w:val="20"/>
      <w:lang w:val="en-US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883"/>
    <w:rPr>
      <w:rFonts w:ascii="Calibri" w:eastAsia="Calibri" w:hAnsi="Calibri"/>
      <w:sz w:val="20"/>
      <w:szCs w:val="20"/>
      <w:lang w:val="en-US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883"/>
    <w:pPr>
      <w:spacing w:after="0" w:line="240" w:lineRule="auto"/>
    </w:pPr>
    <w:rPr>
      <w:rFonts w:ascii="Tahoma" w:hAnsi="Tahoma"/>
      <w:sz w:val="16"/>
      <w:szCs w:val="16"/>
      <w:lang w:val="sr-Cyrl-BA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883"/>
    <w:rPr>
      <w:rFonts w:ascii="Tahoma" w:eastAsia="Calibri" w:hAnsi="Tahoma"/>
      <w:sz w:val="16"/>
      <w:szCs w:val="16"/>
      <w:lang w:eastAsia="x-none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883"/>
    <w:pPr>
      <w:spacing w:line="276" w:lineRule="auto"/>
    </w:pPr>
    <w:rPr>
      <w:b/>
      <w:bCs/>
      <w:lang w:val="sr-Cyrl-R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883"/>
    <w:rPr>
      <w:rFonts w:ascii="Calibri" w:eastAsia="Calibri" w:hAnsi="Calibri"/>
      <w:b/>
      <w:bCs/>
      <w:sz w:val="20"/>
      <w:szCs w:val="20"/>
      <w:lang w:val="sr-Cyrl-RS" w:eastAsia="x-none"/>
    </w:rPr>
  </w:style>
  <w:style w:type="character" w:customStyle="1" w:styleId="Bodytext2">
    <w:name w:val="Body text (2)_"/>
    <w:link w:val="Bodytext20"/>
    <w:rsid w:val="00591883"/>
    <w:rPr>
      <w:rFonts w:cs="Calibri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91883"/>
    <w:pPr>
      <w:widowControl w:val="0"/>
      <w:shd w:val="clear" w:color="auto" w:fill="FFFFFF"/>
      <w:spacing w:before="300" w:after="240" w:line="264" w:lineRule="exact"/>
    </w:pPr>
    <w:rPr>
      <w:rFonts w:ascii="Times New Roman" w:eastAsiaTheme="minorHAnsi" w:hAnsi="Times New Roman" w:cs="Calibri"/>
      <w:lang w:val="sr-Cyrl-BA"/>
    </w:rPr>
  </w:style>
  <w:style w:type="character" w:customStyle="1" w:styleId="Bodytext2Bold">
    <w:name w:val="Body text (2) + Bold"/>
    <w:aliases w:val="Spacing 0 pt"/>
    <w:rsid w:val="0059188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Bodytext2Italic">
    <w:name w:val="Body text (2) + Italic"/>
    <w:rsid w:val="00591883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styleId="Hyperlink">
    <w:name w:val="Hyperlink"/>
    <w:semiHidden/>
    <w:unhideWhenUsed/>
    <w:rsid w:val="00591883"/>
    <w:rPr>
      <w:color w:val="0066CC"/>
      <w:u w:val="single"/>
    </w:rPr>
  </w:style>
  <w:style w:type="character" w:styleId="FollowedHyperlink">
    <w:name w:val="FollowedHyperlink"/>
    <w:uiPriority w:val="99"/>
    <w:semiHidden/>
    <w:unhideWhenUsed/>
    <w:rsid w:val="00591883"/>
    <w:rPr>
      <w:color w:val="800080"/>
      <w:u w:val="single"/>
    </w:rPr>
  </w:style>
  <w:style w:type="character" w:customStyle="1" w:styleId="TOC2Char">
    <w:name w:val="TOC 2 Char"/>
    <w:link w:val="TOC2"/>
    <w:semiHidden/>
    <w:locked/>
    <w:rsid w:val="00591883"/>
    <w:rPr>
      <w:rFonts w:eastAsia="Times New Roman"/>
      <w:sz w:val="17"/>
      <w:szCs w:val="17"/>
      <w:shd w:val="clear" w:color="auto" w:fill="FFFFFF"/>
    </w:rPr>
  </w:style>
  <w:style w:type="paragraph" w:styleId="TOC2">
    <w:name w:val="toc 2"/>
    <w:basedOn w:val="Normal"/>
    <w:link w:val="TOC2Char"/>
    <w:autoRedefine/>
    <w:semiHidden/>
    <w:unhideWhenUsed/>
    <w:rsid w:val="00591883"/>
    <w:pPr>
      <w:widowControl w:val="0"/>
      <w:shd w:val="clear" w:color="auto" w:fill="FFFFFF"/>
      <w:spacing w:after="120" w:line="0" w:lineRule="atLeast"/>
      <w:ind w:hanging="540"/>
      <w:jc w:val="both"/>
    </w:pPr>
    <w:rPr>
      <w:rFonts w:ascii="Times New Roman" w:eastAsia="Times New Roman" w:hAnsi="Times New Roman"/>
      <w:sz w:val="17"/>
      <w:szCs w:val="17"/>
      <w:lang w:val="sr-Cyrl-BA"/>
    </w:rPr>
  </w:style>
  <w:style w:type="character" w:customStyle="1" w:styleId="Bodytext6">
    <w:name w:val="Body text (6)_"/>
    <w:link w:val="Bodytext60"/>
    <w:locked/>
    <w:rsid w:val="00591883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591883"/>
    <w:pPr>
      <w:widowControl w:val="0"/>
      <w:shd w:val="clear" w:color="auto" w:fill="FFFFFF"/>
      <w:spacing w:after="0" w:line="192" w:lineRule="exact"/>
    </w:pPr>
    <w:rPr>
      <w:rFonts w:ascii="Book Antiqua" w:eastAsia="Book Antiqua" w:hAnsi="Book Antiqua" w:cs="Book Antiqua"/>
      <w:sz w:val="16"/>
      <w:szCs w:val="16"/>
      <w:lang w:val="sr-Cyrl-BA"/>
    </w:rPr>
  </w:style>
  <w:style w:type="character" w:customStyle="1" w:styleId="Heading10">
    <w:name w:val="Heading #1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20"/>
      <w:sz w:val="76"/>
      <w:szCs w:val="76"/>
      <w:u w:val="none"/>
      <w:effect w:val="none"/>
    </w:rPr>
  </w:style>
  <w:style w:type="character" w:customStyle="1" w:styleId="Heading11">
    <w:name w:val="Heading #1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0"/>
      <w:w w:val="100"/>
      <w:position w:val="0"/>
      <w:sz w:val="76"/>
      <w:szCs w:val="76"/>
      <w:u w:val="none"/>
      <w:effect w:val="none"/>
    </w:rPr>
  </w:style>
  <w:style w:type="character" w:customStyle="1" w:styleId="Heading20">
    <w:name w:val="Heading #2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48"/>
      <w:szCs w:val="48"/>
      <w:u w:val="none"/>
      <w:effect w:val="none"/>
    </w:rPr>
  </w:style>
  <w:style w:type="character" w:customStyle="1" w:styleId="Heading21">
    <w:name w:val="Heading #2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</w:rPr>
  </w:style>
  <w:style w:type="character" w:customStyle="1" w:styleId="Bodytext3">
    <w:name w:val="Body text (3)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Bodytext30">
    <w:name w:val="Body text (3)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Heading5">
    <w:name w:val="Heading #5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Heading50">
    <w:name w:val="Heading #5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Bodytext3105pt">
    <w:name w:val="Body text (3) + 10.5 pt"/>
    <w:aliases w:val="Spacing 1 pt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</w:rPr>
  </w:style>
  <w:style w:type="character" w:customStyle="1" w:styleId="Bodytext4">
    <w:name w:val="Body text (4)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  <w:lang w:val="en-GB" w:eastAsia="en-GB" w:bidi="en-GB"/>
    </w:rPr>
  </w:style>
  <w:style w:type="character" w:customStyle="1" w:styleId="Bodytext40">
    <w:name w:val="Body text (4)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GB" w:eastAsia="en-GB" w:bidi="en-GB"/>
    </w:rPr>
  </w:style>
  <w:style w:type="character" w:customStyle="1" w:styleId="Bodytext5">
    <w:name w:val="Body text (5)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Bodytext50">
    <w:name w:val="Body text (5)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</w:rPr>
  </w:style>
  <w:style w:type="character" w:customStyle="1" w:styleId="Heading3">
    <w:name w:val="Heading #3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Heading30">
    <w:name w:val="Heading #3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Bodytext2Spacing1pt">
    <w:name w:val="Body text (2) + Spacing 1 pt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17"/>
      <w:szCs w:val="17"/>
      <w:u w:val="none"/>
      <w:effect w:val="none"/>
    </w:rPr>
  </w:style>
  <w:style w:type="character" w:customStyle="1" w:styleId="Heading4">
    <w:name w:val="Heading #4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30"/>
      <w:sz w:val="21"/>
      <w:szCs w:val="21"/>
      <w:u w:val="none"/>
      <w:effect w:val="none"/>
    </w:rPr>
  </w:style>
  <w:style w:type="character" w:customStyle="1" w:styleId="Heading40">
    <w:name w:val="Heading #4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</w:rPr>
  </w:style>
  <w:style w:type="character" w:customStyle="1" w:styleId="Bodytext585pt">
    <w:name w:val="Body text (5) + 8.5 pt"/>
    <w:aliases w:val="Not Bold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Headerorfooter">
    <w:name w:val="Header or footer_"/>
    <w:rsid w:val="00591883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Headerorfooter0">
    <w:name w:val="Header or footer"/>
    <w:rsid w:val="00591883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Bodytext6SmallCaps">
    <w:name w:val="Body text (6) + Small Caps"/>
    <w:rsid w:val="00591883"/>
    <w:rPr>
      <w:rFonts w:ascii="Book Antiqua" w:eastAsia="Book Antiqua" w:hAnsi="Book Antiqua" w:cs="Book Antiqua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Bodytext275pt">
    <w:name w:val="Body text (2) + 7.5 pt"/>
    <w:aliases w:val="Bold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</w:rPr>
  </w:style>
  <w:style w:type="character" w:customStyle="1" w:styleId="Bodytext3NotBold">
    <w:name w:val="Body text (3) + Not Bold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Tablecaption2">
    <w:name w:val="Table caption (2)_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Tablecaption20">
    <w:name w:val="Table caption (2)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Bodytext7">
    <w:name w:val="Body text (7)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70">
    <w:name w:val="Body text (7)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</w:rPr>
  </w:style>
  <w:style w:type="character" w:customStyle="1" w:styleId="Bodytext7Spacing1pt">
    <w:name w:val="Body text (7) + Spacing 1 pt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</w:rPr>
  </w:style>
  <w:style w:type="character" w:customStyle="1" w:styleId="Bodytext2Constantia">
    <w:name w:val="Body text (2) + Constantia"/>
    <w:aliases w:val="8 pt,10 pt"/>
    <w:rsid w:val="00591883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ablecaption">
    <w:name w:val="Table caption_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Tablecaption0">
    <w:name w:val="Table caption"/>
    <w:rsid w:val="005918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</w:rPr>
  </w:style>
  <w:style w:type="character" w:customStyle="1" w:styleId="Bodytext27pt">
    <w:name w:val="Body text (2) + 7 pt"/>
    <w:aliases w:val="Small Caps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</w:rPr>
  </w:style>
  <w:style w:type="character" w:customStyle="1" w:styleId="Headerorfooter2">
    <w:name w:val="Header or footer (2)_"/>
    <w:rsid w:val="00591883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Headerorfooter20">
    <w:name w:val="Header or footer (2)"/>
    <w:rsid w:val="00591883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Tableofcontents">
    <w:name w:val="Table of contents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Bodytext8">
    <w:name w:val="Body text (8)_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Bodytext80">
    <w:name w:val="Body text (8)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Bodytext9">
    <w:name w:val="Body text (9)_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Bodytext90">
    <w:name w:val="Body text (9)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</w:rPr>
  </w:style>
  <w:style w:type="character" w:customStyle="1" w:styleId="Bodytext9SmallCaps">
    <w:name w:val="Body text (9) + Small Caps"/>
    <w:rsid w:val="00591883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591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883"/>
    <w:rPr>
      <w:rFonts w:ascii="Calibri" w:eastAsia="Calibri" w:hAnsi="Calibri"/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semiHidden/>
    <w:unhideWhenUsed/>
    <w:rsid w:val="00591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1883"/>
    <w:rPr>
      <w:rFonts w:ascii="Calibri" w:eastAsia="Calibri" w:hAnsi="Calibri"/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Veselinka Kresojevic</cp:lastModifiedBy>
  <cp:revision>2</cp:revision>
  <cp:lastPrinted>2016-10-14T07:09:00Z</cp:lastPrinted>
  <dcterms:created xsi:type="dcterms:W3CDTF">2016-10-14T07:06:00Z</dcterms:created>
  <dcterms:modified xsi:type="dcterms:W3CDTF">2016-10-17T08:34:00Z</dcterms:modified>
</cp:coreProperties>
</file>